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2A4571" w:rsidRDefault="00BD5BAB" w:rsidP="00473AB7">
      <w:pPr>
        <w:topLinePunct/>
        <w:jc w:val="center"/>
        <w:rPr>
          <w:b/>
          <w:sz w:val="44"/>
          <w:szCs w:val="44"/>
        </w:rPr>
      </w:pPr>
      <w:r>
        <w:rPr>
          <w:rFonts w:hint="eastAsia"/>
          <w:b/>
          <w:sz w:val="44"/>
          <w:szCs w:val="44"/>
        </w:rPr>
        <w:t>骨科</w:t>
      </w:r>
      <w:r w:rsidR="005D4E6E">
        <w:rPr>
          <w:rFonts w:hint="eastAsia"/>
          <w:b/>
          <w:sz w:val="44"/>
          <w:szCs w:val="44"/>
        </w:rPr>
        <w:t>椎间孔镜</w:t>
      </w:r>
      <w:r w:rsidR="002A4571">
        <w:rPr>
          <w:rFonts w:hint="eastAsia"/>
          <w:b/>
          <w:sz w:val="44"/>
          <w:szCs w:val="44"/>
        </w:rPr>
        <w:t>用手术器械</w:t>
      </w:r>
    </w:p>
    <w:p w:rsidR="00F83CAC" w:rsidRPr="007F2FBF" w:rsidRDefault="0067118E" w:rsidP="00473AB7">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比选竞价（询价）</w:t>
      </w:r>
    </w:p>
    <w:p w:rsidR="00F83CAC" w:rsidRPr="002A4571"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473AB7">
        <w:rPr>
          <w:rFonts w:ascii="宋体" w:hAnsi="宋体" w:hint="eastAsia"/>
          <w:b/>
          <w:color w:val="000000"/>
          <w:sz w:val="36"/>
          <w:szCs w:val="36"/>
        </w:rPr>
        <w:t>5</w:t>
      </w:r>
      <w:r>
        <w:rPr>
          <w:rFonts w:ascii="宋体" w:hAnsi="宋体" w:hint="eastAsia"/>
          <w:b/>
          <w:color w:val="000000"/>
          <w:sz w:val="36"/>
          <w:szCs w:val="36"/>
        </w:rPr>
        <w:t>月</w:t>
      </w:r>
      <w:r w:rsidR="00BD5BAB">
        <w:rPr>
          <w:rFonts w:ascii="宋体" w:hAnsi="宋体" w:hint="eastAsia"/>
          <w:b/>
          <w:color w:val="000000"/>
          <w:sz w:val="36"/>
          <w:szCs w:val="36"/>
        </w:rPr>
        <w:t>1</w:t>
      </w:r>
      <w:r w:rsidR="00FD1A83">
        <w:rPr>
          <w:rFonts w:ascii="宋体" w:hAnsi="宋体" w:hint="eastAsia"/>
          <w:b/>
          <w:color w:val="000000"/>
          <w:sz w:val="36"/>
          <w:szCs w:val="36"/>
        </w:rPr>
        <w:t>3</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F83CAC" w:rsidRDefault="00F83CAC" w:rsidP="00FD34E0">
      <w:pPr>
        <w:jc w:val="center"/>
        <w:rPr>
          <w:sz w:val="40"/>
          <w:szCs w:val="48"/>
        </w:rPr>
      </w:pPr>
    </w:p>
    <w:p w:rsidR="00F83CAC" w:rsidRDefault="00D64D2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14093D">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D64D2E">
          <w:rPr>
            <w:noProof/>
          </w:rPr>
          <w:fldChar w:fldCharType="begin"/>
        </w:r>
        <w:r w:rsidR="00F83CAC">
          <w:rPr>
            <w:noProof/>
          </w:rPr>
          <w:instrText xml:space="preserve"> PAGEREF _Toc12391 </w:instrText>
        </w:r>
        <w:r w:rsidR="00D64D2E">
          <w:rPr>
            <w:noProof/>
          </w:rPr>
          <w:fldChar w:fldCharType="separate"/>
        </w:r>
        <w:r w:rsidR="00125191">
          <w:rPr>
            <w:noProof/>
          </w:rPr>
          <w:t>4</w:t>
        </w:r>
        <w:r w:rsidR="00D64D2E">
          <w:rPr>
            <w:noProof/>
          </w:rPr>
          <w:fldChar w:fldCharType="end"/>
        </w:r>
      </w:hyperlink>
    </w:p>
    <w:p w:rsidR="00F83CAC" w:rsidRDefault="0014093D">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D64D2E">
          <w:rPr>
            <w:noProof/>
          </w:rPr>
          <w:fldChar w:fldCharType="begin"/>
        </w:r>
        <w:r w:rsidR="00F83CAC">
          <w:rPr>
            <w:noProof/>
          </w:rPr>
          <w:instrText xml:space="preserve"> PAGEREF _Toc4356 </w:instrText>
        </w:r>
        <w:r w:rsidR="00D64D2E">
          <w:rPr>
            <w:noProof/>
          </w:rPr>
          <w:fldChar w:fldCharType="separate"/>
        </w:r>
        <w:r w:rsidR="00125191">
          <w:rPr>
            <w:noProof/>
          </w:rPr>
          <w:t>5</w:t>
        </w:r>
        <w:r w:rsidR="00D64D2E">
          <w:rPr>
            <w:noProof/>
          </w:rPr>
          <w:fldChar w:fldCharType="end"/>
        </w:r>
      </w:hyperlink>
    </w:p>
    <w:p w:rsidR="00F83CAC" w:rsidRDefault="0014093D">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D64D2E">
          <w:rPr>
            <w:noProof/>
          </w:rPr>
          <w:fldChar w:fldCharType="begin"/>
        </w:r>
        <w:r w:rsidR="00F83CAC">
          <w:rPr>
            <w:noProof/>
          </w:rPr>
          <w:instrText xml:space="preserve"> PAGEREF _Toc1778 </w:instrText>
        </w:r>
        <w:r w:rsidR="00D64D2E">
          <w:rPr>
            <w:noProof/>
          </w:rPr>
          <w:fldChar w:fldCharType="separate"/>
        </w:r>
        <w:r w:rsidR="00125191">
          <w:rPr>
            <w:noProof/>
          </w:rPr>
          <w:t>6</w:t>
        </w:r>
        <w:r w:rsidR="00D64D2E">
          <w:rPr>
            <w:noProof/>
          </w:rPr>
          <w:fldChar w:fldCharType="end"/>
        </w:r>
      </w:hyperlink>
    </w:p>
    <w:p w:rsidR="00F83CAC" w:rsidRDefault="0014093D">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D64D2E">
          <w:rPr>
            <w:noProof/>
          </w:rPr>
          <w:fldChar w:fldCharType="begin"/>
        </w:r>
        <w:r w:rsidR="00F83CAC">
          <w:rPr>
            <w:noProof/>
          </w:rPr>
          <w:instrText xml:space="preserve"> PAGEREF _Toc16776 </w:instrText>
        </w:r>
        <w:r w:rsidR="00D64D2E">
          <w:rPr>
            <w:noProof/>
          </w:rPr>
          <w:fldChar w:fldCharType="separate"/>
        </w:r>
        <w:r w:rsidR="00125191">
          <w:rPr>
            <w:noProof/>
          </w:rPr>
          <w:t>6</w:t>
        </w:r>
        <w:r w:rsidR="00D64D2E">
          <w:rPr>
            <w:noProof/>
          </w:rPr>
          <w:fldChar w:fldCharType="end"/>
        </w:r>
      </w:hyperlink>
    </w:p>
    <w:p w:rsidR="00F83CAC" w:rsidRDefault="0014093D">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D64D2E">
          <w:rPr>
            <w:noProof/>
          </w:rPr>
          <w:fldChar w:fldCharType="begin"/>
        </w:r>
        <w:r w:rsidR="00F83CAC">
          <w:rPr>
            <w:noProof/>
          </w:rPr>
          <w:instrText xml:space="preserve"> PAGEREF _Toc20885 </w:instrText>
        </w:r>
        <w:r w:rsidR="00D64D2E">
          <w:rPr>
            <w:noProof/>
          </w:rPr>
          <w:fldChar w:fldCharType="separate"/>
        </w:r>
        <w:r w:rsidR="00125191">
          <w:rPr>
            <w:noProof/>
          </w:rPr>
          <w:t>7</w:t>
        </w:r>
        <w:r w:rsidR="00D64D2E">
          <w:rPr>
            <w:noProof/>
          </w:rPr>
          <w:fldChar w:fldCharType="end"/>
        </w:r>
      </w:hyperlink>
    </w:p>
    <w:p w:rsidR="00F83CAC" w:rsidRDefault="0014093D">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D64D2E">
          <w:rPr>
            <w:noProof/>
          </w:rPr>
          <w:fldChar w:fldCharType="begin"/>
        </w:r>
        <w:r w:rsidR="00F83CAC">
          <w:rPr>
            <w:noProof/>
          </w:rPr>
          <w:instrText xml:space="preserve"> PAGEREF _Toc25393 </w:instrText>
        </w:r>
        <w:r w:rsidR="00D64D2E">
          <w:rPr>
            <w:noProof/>
          </w:rPr>
          <w:fldChar w:fldCharType="separate"/>
        </w:r>
        <w:r w:rsidR="00125191">
          <w:rPr>
            <w:noProof/>
          </w:rPr>
          <w:t>7</w:t>
        </w:r>
        <w:r w:rsidR="00D64D2E">
          <w:rPr>
            <w:noProof/>
          </w:rPr>
          <w:fldChar w:fldCharType="end"/>
        </w:r>
      </w:hyperlink>
    </w:p>
    <w:p w:rsidR="00F83CAC" w:rsidRDefault="0014093D">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D64D2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BD5BAB">
        <w:rPr>
          <w:rFonts w:hAnsi="宋体" w:hint="eastAsia"/>
          <w:sz w:val="24"/>
          <w:szCs w:val="24"/>
        </w:rPr>
        <w:t>椎间孔镜</w:t>
      </w:r>
      <w:r w:rsidR="00643EC4">
        <w:rPr>
          <w:rFonts w:hAnsi="宋体" w:hint="eastAsia"/>
          <w:sz w:val="24"/>
          <w:szCs w:val="24"/>
        </w:rPr>
        <w:t>用手术器械</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BD5BAB">
        <w:rPr>
          <w:rFonts w:hAnsi="宋体" w:hint="eastAsia"/>
          <w:sz w:val="24"/>
        </w:rPr>
        <w:t>椎间孔镜</w:t>
      </w:r>
      <w:r w:rsidR="002A4571">
        <w:rPr>
          <w:rFonts w:hAnsi="宋体" w:hint="eastAsia"/>
          <w:sz w:val="24"/>
        </w:rPr>
        <w:t>用手</w:t>
      </w:r>
      <w:bookmarkStart w:id="8" w:name="_GoBack"/>
      <w:bookmarkEnd w:id="8"/>
      <w:r w:rsidR="002A4571">
        <w:rPr>
          <w:rFonts w:hAnsi="宋体" w:hint="eastAsia"/>
          <w:sz w:val="24"/>
        </w:rPr>
        <w:t>术器械</w:t>
      </w:r>
      <w:r w:rsidR="004711D3" w:rsidRPr="004711D3">
        <w:rPr>
          <w:rFonts w:hAnsi="宋体" w:hint="eastAsia"/>
          <w:sz w:val="24"/>
        </w:rPr>
        <w:t>院内比选竞价（询价）采购项目。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0E7840">
        <w:rPr>
          <w:rFonts w:ascii="宋体" w:hAnsi="宋体" w:cs="宋体" w:hint="eastAsia"/>
          <w:color w:val="000000"/>
          <w:spacing w:val="10"/>
          <w:sz w:val="24"/>
        </w:rPr>
        <w:t>3.0万元。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473AB7" w:rsidRPr="004173F4">
        <w:rPr>
          <w:rFonts w:ascii="宋体" w:hAnsi="宋体" w:hint="eastAsia"/>
        </w:rPr>
        <w:t>5</w:t>
      </w:r>
      <w:r w:rsidRPr="004173F4">
        <w:rPr>
          <w:rFonts w:ascii="宋体" w:hAnsi="宋体" w:hint="eastAsia"/>
        </w:rPr>
        <w:t>月</w:t>
      </w:r>
      <w:r w:rsidR="004173F4" w:rsidRPr="004173F4">
        <w:rPr>
          <w:rFonts w:ascii="宋体" w:hAnsi="宋体" w:hint="eastAsia"/>
        </w:rPr>
        <w:t>14</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473AB7" w:rsidRPr="004173F4">
        <w:rPr>
          <w:rFonts w:ascii="宋体" w:hAnsi="宋体" w:hint="eastAsia"/>
        </w:rPr>
        <w:t>5</w:t>
      </w:r>
      <w:r w:rsidRPr="004173F4">
        <w:rPr>
          <w:rFonts w:ascii="宋体" w:hAnsi="宋体" w:hint="eastAsia"/>
        </w:rPr>
        <w:t>月</w:t>
      </w:r>
      <w:r w:rsidR="004173F4" w:rsidRPr="004173F4">
        <w:rPr>
          <w:rFonts w:ascii="宋体" w:hAnsi="宋体" w:hint="eastAsia"/>
        </w:rPr>
        <w:t>17</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ED2907" w:rsidRPr="004173F4">
        <w:rPr>
          <w:rFonts w:ascii="宋体" w:hAnsi="宋体" w:cs="宋体" w:hint="eastAsia"/>
          <w:sz w:val="24"/>
        </w:rPr>
        <w:t xml:space="preserve"> </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473AB7" w:rsidRPr="004173F4">
        <w:rPr>
          <w:rFonts w:ascii="宋体" w:hAnsi="宋体" w:cs="宋体" w:hint="eastAsia"/>
          <w:sz w:val="24"/>
        </w:rPr>
        <w:t>5</w:t>
      </w:r>
      <w:r w:rsidR="006A1307" w:rsidRPr="004173F4">
        <w:rPr>
          <w:rFonts w:ascii="宋体" w:hAnsi="宋体" w:cs="宋体" w:hint="eastAsia"/>
          <w:sz w:val="24"/>
        </w:rPr>
        <w:t>月</w:t>
      </w:r>
      <w:r w:rsidR="004173F4" w:rsidRPr="004173F4">
        <w:rPr>
          <w:rFonts w:ascii="宋体" w:hAnsi="宋体" w:cs="宋体" w:hint="eastAsia"/>
          <w:sz w:val="24"/>
        </w:rPr>
        <w:t>20</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15.2税务登记证副本复印件</w:t>
      </w:r>
      <w:proofErr w:type="gramStart"/>
      <w:r>
        <w:rPr>
          <w:rFonts w:ascii="宋体" w:hAnsi="宋体" w:hint="eastAsia"/>
          <w:sz w:val="24"/>
        </w:rPr>
        <w:t>盖鲜章</w:t>
      </w:r>
      <w:proofErr w:type="gramEnd"/>
      <w:r>
        <w:rPr>
          <w:rFonts w:ascii="宋体" w:hAnsi="宋体" w:hint="eastAsia"/>
          <w:sz w:val="24"/>
        </w:rPr>
        <w:t>。</w:t>
      </w:r>
    </w:p>
    <w:p w:rsidR="00F83CAC" w:rsidRDefault="00F83CAC">
      <w:pPr>
        <w:spacing w:line="450" w:lineRule="exact"/>
        <w:ind w:firstLineChars="175" w:firstLine="420"/>
        <w:jc w:val="left"/>
        <w:rPr>
          <w:rFonts w:ascii="宋体" w:hAnsi="宋体"/>
          <w:sz w:val="24"/>
        </w:rPr>
      </w:pPr>
      <w:r>
        <w:rPr>
          <w:rFonts w:ascii="宋体" w:hAnsi="宋体" w:hint="eastAsia"/>
          <w:sz w:val="24"/>
        </w:rPr>
        <w:t>15.3 提供2021-202</w:t>
      </w:r>
      <w:r w:rsidR="009B2DB6">
        <w:rPr>
          <w:rFonts w:ascii="宋体" w:hAnsi="宋体" w:hint="eastAsia"/>
          <w:sz w:val="24"/>
        </w:rPr>
        <w:t>3</w:t>
      </w:r>
      <w:r>
        <w:rPr>
          <w:rFonts w:ascii="宋体" w:hAnsi="宋体" w:hint="eastAsia"/>
          <w:sz w:val="24"/>
        </w:rPr>
        <w:t>年度任意连续三月的社保缴纳、税收缴纳凭证，具备良好的商业信誉及财务会计制度；</w:t>
      </w:r>
    </w:p>
    <w:p w:rsidR="00F83CAC" w:rsidRDefault="00F83CAC">
      <w:pPr>
        <w:pStyle w:val="a0"/>
        <w:ind w:firstLineChars="175" w:firstLine="420"/>
      </w:pPr>
      <w:r>
        <w:rPr>
          <w:rFonts w:ascii="宋体" w:hAnsi="宋体" w:hint="eastAsia"/>
        </w:rPr>
        <w:lastRenderedPageBreak/>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Pr>
          <w:rFonts w:ascii="宋体" w:hAnsi="宋体" w:hint="eastAsia"/>
          <w:sz w:val="24"/>
        </w:rPr>
        <w:t>分项报价明细</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0</w:t>
      </w:r>
      <w:r>
        <w:rPr>
          <w:rFonts w:ascii="宋体" w:hAnsi="宋体" w:hint="eastAsia"/>
          <w:sz w:val="24"/>
        </w:rPr>
        <w:t>技术参数、服务、商务和合同重要条款响应及偏离表（格式见“附件二4”）；</w:t>
      </w:r>
    </w:p>
    <w:p w:rsidR="00F83CAC" w:rsidRDefault="00F83CAC">
      <w:pPr>
        <w:pStyle w:val="a0"/>
        <w:ind w:firstLineChars="175" w:firstLine="420"/>
      </w:pPr>
      <w:r>
        <w:rPr>
          <w:rFonts w:ascii="宋体" w:hAnsi="宋体" w:cs="宋体" w:hint="eastAsia"/>
        </w:rPr>
        <w:t>15.1</w:t>
      </w:r>
      <w:r w:rsidR="00B76895">
        <w:rPr>
          <w:rFonts w:ascii="宋体" w:hAnsi="宋体" w:cs="宋体" w:hint="eastAsia"/>
        </w:rPr>
        <w:t>1</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B76895">
        <w:rPr>
          <w:rFonts w:ascii="宋体" w:hAnsi="宋体" w:cs="宋体" w:hint="eastAsia"/>
          <w:sz w:val="24"/>
          <w:szCs w:val="32"/>
        </w:rPr>
        <w:t>2</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3</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4</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5</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6</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B76895">
        <w:rPr>
          <w:rFonts w:ascii="宋体" w:hAnsi="宋体" w:cs="宋体" w:hint="eastAsia"/>
          <w:sz w:val="24"/>
        </w:rPr>
        <w:t>7</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8</w:t>
      </w:r>
      <w:r>
        <w:rPr>
          <w:rFonts w:ascii="宋体" w:hAnsi="宋体" w:hint="eastAsia"/>
          <w:sz w:val="24"/>
        </w:rPr>
        <w:t>资格响应与其他响应文件必须胶装订成册并编码。</w:t>
      </w:r>
      <w:bookmarkStart w:id="42" w:name="_Toc183682360"/>
      <w:bookmarkStart w:id="43" w:name="_Toc217446050"/>
      <w:bookmarkStart w:id="44"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45" w:name="_Toc217446051"/>
      <w:bookmarkStart w:id="46" w:name="_Toc317509403"/>
      <w:bookmarkStart w:id="47" w:name="_Toc325464834"/>
      <w:bookmarkStart w:id="48" w:name="_Toc183682361"/>
      <w:bookmarkStart w:id="49" w:name="_Toc325096485"/>
      <w:bookmarkStart w:id="50" w:name="_Toc183582224"/>
      <w:bookmarkStart w:id="51" w:name="_Toc317509250"/>
      <w:bookmarkEnd w:id="42"/>
      <w:bookmarkEnd w:id="43"/>
      <w:bookmarkEnd w:id="44"/>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5"/>
      <w:bookmarkEnd w:id="46"/>
      <w:bookmarkEnd w:id="47"/>
      <w:bookmarkEnd w:id="48"/>
      <w:bookmarkEnd w:id="49"/>
      <w:bookmarkEnd w:id="50"/>
      <w:bookmarkEnd w:id="51"/>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w:t>
      </w:r>
      <w:r w:rsidRPr="00262DB2">
        <w:rPr>
          <w:rFonts w:ascii="宋体" w:hAnsi="宋体" w:hint="eastAsia"/>
          <w:color w:val="000000"/>
        </w:rPr>
        <w:t>人民币</w:t>
      </w:r>
      <w:r w:rsidR="00343F77" w:rsidRPr="00262DB2">
        <w:rPr>
          <w:rFonts w:ascii="宋体" w:hAnsi="宋体" w:hint="eastAsia"/>
          <w:color w:val="000000"/>
        </w:rPr>
        <w:t>3</w:t>
      </w:r>
      <w:r w:rsidR="00262DB2" w:rsidRPr="00262DB2">
        <w:rPr>
          <w:rFonts w:ascii="宋体" w:hAnsi="宋体" w:hint="eastAsia"/>
          <w:color w:val="000000"/>
        </w:rPr>
        <w:t>.0</w:t>
      </w:r>
      <w:r w:rsidRPr="00262DB2">
        <w:rPr>
          <w:rFonts w:ascii="宋体" w:hAnsi="宋体" w:hint="eastAsia"/>
          <w:color w:val="000000"/>
          <w:szCs w:val="21"/>
        </w:rPr>
        <w:t>万元，采购最高限价为</w:t>
      </w:r>
      <w:r w:rsidR="00343F77" w:rsidRPr="00262DB2">
        <w:rPr>
          <w:rFonts w:ascii="宋体" w:hAnsi="宋体" w:hint="eastAsia"/>
          <w:color w:val="000000"/>
          <w:szCs w:val="21"/>
        </w:rPr>
        <w:t>3</w:t>
      </w:r>
      <w:r w:rsidR="00262DB2" w:rsidRPr="00262DB2">
        <w:rPr>
          <w:rFonts w:ascii="宋体" w:hAnsi="宋体" w:hint="eastAsia"/>
          <w:color w:val="000000"/>
          <w:szCs w:val="21"/>
        </w:rPr>
        <w:t>.0</w:t>
      </w:r>
      <w:r w:rsidRPr="00262DB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lastRenderedPageBreak/>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9"/>
      <w:bookmarkEnd w:id="80"/>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w:t>
      </w:r>
      <w:r w:rsidR="004304DE">
        <w:rPr>
          <w:rFonts w:ascii="宋体" w:hAnsi="宋体" w:hint="eastAsia"/>
          <w:sz w:val="24"/>
        </w:rPr>
        <w:lastRenderedPageBreak/>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9735" w:type="dxa"/>
        <w:tblCellMar>
          <w:left w:w="0" w:type="dxa"/>
          <w:right w:w="0" w:type="dxa"/>
        </w:tblCellMar>
        <w:tblLook w:val="0000" w:firstRow="0" w:lastRow="0" w:firstColumn="0" w:lastColumn="0" w:noHBand="0" w:noVBand="0"/>
      </w:tblPr>
      <w:tblGrid>
        <w:gridCol w:w="1080"/>
        <w:gridCol w:w="2775"/>
        <w:gridCol w:w="2010"/>
        <w:gridCol w:w="1080"/>
        <w:gridCol w:w="1395"/>
        <w:gridCol w:w="1395"/>
      </w:tblGrid>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BD5BAB" w:rsidP="00343F77">
            <w:pPr>
              <w:widowControl/>
              <w:jc w:val="center"/>
              <w:textAlignment w:val="bottom"/>
              <w:rPr>
                <w:rFonts w:ascii="宋体" w:hAnsi="宋体" w:cs="宋体"/>
                <w:color w:val="000000"/>
                <w:sz w:val="24"/>
              </w:rPr>
            </w:pPr>
            <w:r>
              <w:rPr>
                <w:rFonts w:hAnsi="宋体" w:hint="eastAsia"/>
                <w:sz w:val="24"/>
              </w:rPr>
              <w:t>磨钻手柄</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BD5BAB">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套管</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BAB" w:rsidRPr="000962E0" w:rsidRDefault="00BD5BAB" w:rsidP="00BD5BAB">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D5BAB" w:rsidRDefault="00BD5BAB" w:rsidP="00BD5BAB">
            <w:pPr>
              <w:widowControl/>
              <w:jc w:val="right"/>
              <w:textAlignment w:val="bottom"/>
              <w:rPr>
                <w:rFonts w:ascii="宋体" w:hAnsi="宋体" w:cs="宋体"/>
                <w:color w:val="000000"/>
                <w:sz w:val="24"/>
              </w:rPr>
            </w:pPr>
          </w:p>
        </w:tc>
      </w:tr>
      <w:tr w:rsidR="00343F77">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BD5BA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BD5BA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长金刚砂磨</w:t>
            </w:r>
            <w:r w:rsidR="00F70B84">
              <w:rPr>
                <w:rFonts w:ascii="宋体" w:hAnsi="宋体" w:cs="宋体" w:hint="eastAsia"/>
                <w:color w:val="000000"/>
                <w:kern w:val="0"/>
                <w:sz w:val="24"/>
              </w:rPr>
              <w:t>头</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Pr="000962E0" w:rsidRDefault="00343F77"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BD5BAB" w:rsidRPr="00BD5BAB" w:rsidRDefault="00BD5BAB" w:rsidP="00BD5BAB">
      <w:pPr>
        <w:pStyle w:val="a0"/>
      </w:pPr>
    </w:p>
    <w:p w:rsidR="00F83CAC" w:rsidRDefault="00F83CAC">
      <w:pPr>
        <w:outlineLvl w:val="0"/>
        <w:rPr>
          <w:rFonts w:ascii="宋体" w:hAnsi="宋体"/>
          <w:szCs w:val="21"/>
        </w:rPr>
      </w:pPr>
      <w:bookmarkStart w:id="95" w:name="_Toc25393"/>
      <w:r>
        <w:rPr>
          <w:rFonts w:ascii="宋体" w:hAnsi="宋体" w:hint="eastAsia"/>
          <w:szCs w:val="21"/>
        </w:rPr>
        <w:t>附件一</w:t>
      </w:r>
      <w:bookmarkEnd w:id="95"/>
    </w:p>
    <w:p w:rsidR="00F83CAC" w:rsidRDefault="00F83CAC">
      <w:pPr>
        <w:rPr>
          <w:rFonts w:ascii="宋体" w:hAnsi="宋体"/>
          <w:szCs w:val="21"/>
        </w:rPr>
      </w:pPr>
      <w:r>
        <w:rPr>
          <w:rFonts w:ascii="宋体" w:hAnsi="宋体" w:hint="eastAsia"/>
          <w:szCs w:val="21"/>
        </w:rPr>
        <w:t xml:space="preserve"> 汉源县人民医院</w:t>
      </w:r>
      <w:r w:rsidR="000F3DA0">
        <w:rPr>
          <w:rFonts w:ascii="宋体" w:hAnsi="宋体" w:hint="eastAsia"/>
          <w:szCs w:val="21"/>
        </w:rPr>
        <w:t>骨科</w:t>
      </w:r>
      <w:r w:rsidR="002A4571">
        <w:rPr>
          <w:rFonts w:ascii="宋体" w:hAnsi="宋体" w:hint="eastAsia"/>
          <w:szCs w:val="21"/>
        </w:rPr>
        <w:t>椎间孔镜用手术器械</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647"/>
        <w:gridCol w:w="487"/>
        <w:gridCol w:w="848"/>
      </w:tblGrid>
      <w:tr w:rsidR="00F83CAC" w:rsidTr="001023A1">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481"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87"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84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1023A1">
        <w:trPr>
          <w:trHeight w:val="70"/>
        </w:trPr>
        <w:tc>
          <w:tcPr>
            <w:tcW w:w="418" w:type="dxa"/>
            <w:shd w:val="clear" w:color="auto" w:fill="auto"/>
          </w:tcPr>
          <w:p w:rsidR="005D25C5" w:rsidRDefault="005D25C5" w:rsidP="005D25C5">
            <w:pPr>
              <w:rPr>
                <w:rFonts w:ascii="宋体" w:hAnsi="宋体" w:cs="宋体"/>
                <w:szCs w:val="21"/>
              </w:rPr>
            </w:pPr>
          </w:p>
          <w:p w:rsidR="00435978" w:rsidRPr="00435978" w:rsidRDefault="00435978" w:rsidP="00435978">
            <w:pPr>
              <w:pStyle w:val="a0"/>
            </w:pPr>
          </w:p>
          <w:p w:rsidR="005D25C5" w:rsidRPr="00435978" w:rsidRDefault="005D25C5" w:rsidP="005D25C5">
            <w:pPr>
              <w:pStyle w:val="a0"/>
              <w:rPr>
                <w:rFonts w:asciiTheme="minorEastAsia" w:eastAsiaTheme="minorEastAsia" w:hAnsiTheme="minorEastAsia"/>
              </w:rPr>
            </w:pPr>
            <w:r w:rsidRPr="00435978">
              <w:rPr>
                <w:rFonts w:asciiTheme="minorEastAsia" w:eastAsiaTheme="minorEastAsia" w:hAnsiTheme="minorEastAsia" w:hint="eastAsia"/>
              </w:rPr>
              <w:t>1</w:t>
            </w:r>
          </w:p>
        </w:tc>
        <w:tc>
          <w:tcPr>
            <w:tcW w:w="1481" w:type="dxa"/>
            <w:shd w:val="clear" w:color="000000" w:fill="auto"/>
            <w:vAlign w:val="center"/>
          </w:tcPr>
          <w:p w:rsidR="00F83CAC" w:rsidRDefault="00F83CAC">
            <w:pPr>
              <w:jc w:val="center"/>
              <w:rPr>
                <w:rFonts w:ascii="宋体" w:hAnsi="宋体" w:cs="宋体"/>
                <w:szCs w:val="21"/>
              </w:rPr>
            </w:pPr>
          </w:p>
          <w:p w:rsidR="00F83CAC" w:rsidRDefault="00F70B84">
            <w:pPr>
              <w:jc w:val="center"/>
              <w:rPr>
                <w:rFonts w:ascii="宋体" w:hAnsi="宋体" w:cs="宋体"/>
                <w:szCs w:val="21"/>
              </w:rPr>
            </w:pPr>
            <w:r>
              <w:rPr>
                <w:rFonts w:hAnsi="宋体" w:hint="eastAsia"/>
                <w:sz w:val="24"/>
              </w:rPr>
              <w:t>磨钻手柄</w:t>
            </w:r>
          </w:p>
        </w:tc>
        <w:tc>
          <w:tcPr>
            <w:tcW w:w="5155" w:type="dxa"/>
            <w:shd w:val="clear" w:color="auto" w:fill="FFFFFF"/>
          </w:tcPr>
          <w:p w:rsidR="00F83CAC" w:rsidRPr="002A4571" w:rsidRDefault="00F83CAC"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r w:rsidR="00271A6A" w:rsidRPr="002A4571">
              <w:rPr>
                <w:rFonts w:asciiTheme="minorEastAsia" w:eastAsiaTheme="minorEastAsia" w:hAnsiTheme="minorEastAsia" w:cs="宋体"/>
                <w:sz w:val="24"/>
              </w:rPr>
              <w:br/>
            </w:r>
            <w:r w:rsidR="00872812" w:rsidRPr="002A4571">
              <w:rPr>
                <w:rFonts w:asciiTheme="minorEastAsia" w:eastAsiaTheme="minorEastAsia" w:hAnsiTheme="minorEastAsia" w:cs="宋体" w:hint="eastAsia"/>
                <w:sz w:val="24"/>
              </w:rPr>
              <w:t>1.匹配椎间孔镜（厂家：</w:t>
            </w:r>
            <w:proofErr w:type="spellStart"/>
            <w:r w:rsidR="00872812" w:rsidRPr="002A4571">
              <w:rPr>
                <w:rFonts w:asciiTheme="minorEastAsia" w:eastAsiaTheme="minorEastAsia" w:hAnsiTheme="minorEastAsia" w:cs="宋体" w:hint="eastAsia"/>
                <w:sz w:val="24"/>
              </w:rPr>
              <w:t>joimax</w:t>
            </w:r>
            <w:proofErr w:type="spellEnd"/>
            <w:r w:rsidR="00872812" w:rsidRPr="002A4571">
              <w:rPr>
                <w:rFonts w:asciiTheme="minorEastAsia" w:eastAsiaTheme="minorEastAsia" w:hAnsiTheme="minorEastAsia" w:cs="宋体" w:hint="eastAsia"/>
                <w:sz w:val="24"/>
              </w:rPr>
              <w:t>;型号：FS63421810）</w:t>
            </w:r>
          </w:p>
          <w:p w:rsidR="00F83CAC" w:rsidRPr="002A4571" w:rsidRDefault="00D2371E"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2.匹配电动骨动力系统（厂家：天津市津东希翼医疗器械厂；型号：JDXY-DGD-01）</w:t>
            </w:r>
          </w:p>
          <w:p w:rsidR="002A4571" w:rsidRPr="002A4571" w:rsidRDefault="002A4571" w:rsidP="002A4571">
            <w:pPr>
              <w:pStyle w:val="a0"/>
              <w:spacing w:line="276" w:lineRule="auto"/>
            </w:pPr>
            <w:r w:rsidRPr="002A4571">
              <w:rPr>
                <w:rFonts w:asciiTheme="minorEastAsia" w:eastAsiaTheme="minorEastAsia" w:hAnsiTheme="minorEastAsia" w:hint="eastAsia"/>
              </w:rPr>
              <w:t>3.</w:t>
            </w:r>
            <w:r w:rsidRPr="002A4571">
              <w:rPr>
                <w:rFonts w:hint="eastAsia"/>
              </w:rPr>
              <w:t>适用于椎间盘突出症、简单椎管狭窄症、满足脊柱退行性疾病的阶梯治疗。</w:t>
            </w:r>
          </w:p>
        </w:tc>
        <w:tc>
          <w:tcPr>
            <w:tcW w:w="647"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87" w:type="dxa"/>
            <w:shd w:val="clear" w:color="auto" w:fill="FFFFFF"/>
            <w:vAlign w:val="center"/>
          </w:tcPr>
          <w:p w:rsidR="00F83CAC"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83CAC" w:rsidRDefault="00F83CAC">
            <w:pPr>
              <w:jc w:val="center"/>
              <w:rPr>
                <w:rFonts w:ascii="宋体" w:hAnsi="宋体" w:cs="宋体"/>
                <w:szCs w:val="21"/>
              </w:rPr>
            </w:pPr>
          </w:p>
        </w:tc>
      </w:tr>
      <w:tr w:rsidR="00BC5BC1" w:rsidTr="001023A1">
        <w:trPr>
          <w:trHeight w:val="1468"/>
        </w:trPr>
        <w:tc>
          <w:tcPr>
            <w:tcW w:w="418" w:type="dxa"/>
            <w:shd w:val="clear" w:color="auto" w:fill="auto"/>
          </w:tcPr>
          <w:p w:rsidR="004F5A9F" w:rsidRDefault="004F5A9F" w:rsidP="004F5A9F">
            <w:pPr>
              <w:rPr>
                <w:rFonts w:ascii="宋体" w:hAnsi="宋体" w:cs="宋体"/>
                <w:szCs w:val="21"/>
              </w:rPr>
            </w:pPr>
          </w:p>
          <w:p w:rsidR="00F70B84" w:rsidRDefault="00F70B84" w:rsidP="00F70B84">
            <w:pPr>
              <w:pStyle w:val="a0"/>
            </w:pPr>
          </w:p>
          <w:p w:rsidR="00D2371E" w:rsidRPr="00D2371E" w:rsidRDefault="00D2371E" w:rsidP="00D2371E">
            <w:pPr>
              <w:pStyle w:val="a0"/>
            </w:pPr>
          </w:p>
          <w:p w:rsidR="005D25C5" w:rsidRPr="005D25C5" w:rsidRDefault="005D25C5" w:rsidP="005D25C5">
            <w:r>
              <w:rPr>
                <w:rFonts w:hint="eastAsia"/>
              </w:rPr>
              <w:t>2</w:t>
            </w:r>
          </w:p>
        </w:tc>
        <w:tc>
          <w:tcPr>
            <w:tcW w:w="1481" w:type="dxa"/>
            <w:shd w:val="clear" w:color="000000" w:fill="auto"/>
            <w:vAlign w:val="center"/>
          </w:tcPr>
          <w:p w:rsidR="003C6782" w:rsidRDefault="003C6782" w:rsidP="00F70B84">
            <w:pPr>
              <w:rPr>
                <w:rFonts w:hAnsi="宋体"/>
                <w:sz w:val="24"/>
              </w:rPr>
            </w:pPr>
          </w:p>
          <w:p w:rsidR="00BC5BC1" w:rsidRDefault="00F70B84">
            <w:pPr>
              <w:jc w:val="center"/>
              <w:rPr>
                <w:rFonts w:ascii="宋体" w:hAnsi="宋体" w:cs="宋体"/>
                <w:szCs w:val="21"/>
              </w:rPr>
            </w:pPr>
            <w:r>
              <w:rPr>
                <w:rFonts w:hAnsi="宋体" w:hint="eastAsia"/>
                <w:sz w:val="24"/>
              </w:rPr>
              <w:t>套管</w:t>
            </w:r>
          </w:p>
        </w:tc>
        <w:tc>
          <w:tcPr>
            <w:tcW w:w="5155" w:type="dxa"/>
            <w:shd w:val="clear" w:color="auto" w:fill="FFFFFF"/>
          </w:tcPr>
          <w:p w:rsidR="00BC5BC1" w:rsidRPr="002A4571" w:rsidRDefault="00BC5BC1"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BC5BC1" w:rsidRPr="002A4571" w:rsidRDefault="00D2371E"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1.</w:t>
            </w:r>
            <w:r w:rsidR="00872812" w:rsidRPr="002A4571">
              <w:rPr>
                <w:rFonts w:asciiTheme="minorEastAsia" w:eastAsiaTheme="minorEastAsia" w:hAnsiTheme="minorEastAsia" w:cs="宋体" w:hint="eastAsia"/>
                <w:sz w:val="24"/>
              </w:rPr>
              <w:t>匹配椎间孔镜（厂家：</w:t>
            </w:r>
            <w:proofErr w:type="spellStart"/>
            <w:r w:rsidR="00872812" w:rsidRPr="002A4571">
              <w:rPr>
                <w:rFonts w:asciiTheme="minorEastAsia" w:eastAsiaTheme="minorEastAsia" w:hAnsiTheme="minorEastAsia" w:cs="宋体" w:hint="eastAsia"/>
                <w:sz w:val="24"/>
              </w:rPr>
              <w:t>joimax</w:t>
            </w:r>
            <w:proofErr w:type="spellEnd"/>
            <w:r w:rsidR="00872812" w:rsidRPr="002A4571">
              <w:rPr>
                <w:rFonts w:asciiTheme="minorEastAsia" w:eastAsiaTheme="minorEastAsia" w:hAnsiTheme="minorEastAsia" w:cs="宋体" w:hint="eastAsia"/>
                <w:sz w:val="24"/>
              </w:rPr>
              <w:t>;型号：FS63421810）</w:t>
            </w:r>
          </w:p>
          <w:p w:rsidR="00D2371E" w:rsidRPr="002A4571" w:rsidRDefault="00D2371E" w:rsidP="002A4571">
            <w:pPr>
              <w:pStyle w:val="a0"/>
              <w:spacing w:line="276" w:lineRule="auto"/>
              <w:rPr>
                <w:rFonts w:asciiTheme="minorEastAsia" w:eastAsiaTheme="minorEastAsia" w:hAnsiTheme="minorEastAsia" w:cs="宋体"/>
              </w:rPr>
            </w:pPr>
            <w:r w:rsidRPr="002A4571">
              <w:rPr>
                <w:rFonts w:asciiTheme="minorEastAsia" w:eastAsiaTheme="minorEastAsia" w:hAnsiTheme="minorEastAsia" w:cs="宋体" w:hint="eastAsia"/>
              </w:rPr>
              <w:t>2.匹配电动骨动力系统（厂家：天津市津东希翼医疗器械厂；型号：JDXY-DGD-01）</w:t>
            </w:r>
          </w:p>
          <w:p w:rsidR="002A4571" w:rsidRPr="002A4571" w:rsidRDefault="002A4571" w:rsidP="002A4571">
            <w:pPr>
              <w:spacing w:line="276" w:lineRule="auto"/>
              <w:rPr>
                <w:sz w:val="24"/>
              </w:rPr>
            </w:pPr>
            <w:r w:rsidRPr="002A4571">
              <w:rPr>
                <w:rFonts w:asciiTheme="minorEastAsia" w:eastAsiaTheme="minorEastAsia" w:hAnsiTheme="minorEastAsia" w:hint="eastAsia"/>
                <w:sz w:val="24"/>
              </w:rPr>
              <w:t>3.</w:t>
            </w:r>
            <w:r w:rsidRPr="002A4571">
              <w:rPr>
                <w:rFonts w:hint="eastAsia"/>
                <w:sz w:val="24"/>
              </w:rPr>
              <w:t>适用于椎间盘突出症、简单椎管狭窄症、满足脊柱退行性疾病的阶梯治疗。</w:t>
            </w:r>
          </w:p>
        </w:tc>
        <w:tc>
          <w:tcPr>
            <w:tcW w:w="647"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t>1</w:t>
            </w:r>
          </w:p>
        </w:tc>
        <w:tc>
          <w:tcPr>
            <w:tcW w:w="487" w:type="dxa"/>
            <w:shd w:val="clear" w:color="auto" w:fill="FFFFFF"/>
            <w:vAlign w:val="center"/>
          </w:tcPr>
          <w:p w:rsidR="00BC5BC1"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BC5BC1" w:rsidRDefault="00BC5BC1">
            <w:pPr>
              <w:jc w:val="center"/>
              <w:rPr>
                <w:rFonts w:ascii="宋体" w:hAnsi="宋体" w:cs="宋体"/>
                <w:szCs w:val="21"/>
              </w:rPr>
            </w:pPr>
          </w:p>
        </w:tc>
      </w:tr>
      <w:tr w:rsidR="00F70B84" w:rsidTr="001023A1">
        <w:trPr>
          <w:trHeight w:val="998"/>
        </w:trPr>
        <w:tc>
          <w:tcPr>
            <w:tcW w:w="418" w:type="dxa"/>
            <w:shd w:val="clear" w:color="auto" w:fill="auto"/>
          </w:tcPr>
          <w:p w:rsidR="00F70B84" w:rsidRDefault="00F70B84" w:rsidP="004F5A9F">
            <w:pPr>
              <w:rPr>
                <w:rFonts w:asciiTheme="minorEastAsia" w:eastAsiaTheme="minorEastAsia" w:hAnsiTheme="minorEastAsia" w:cs="宋体"/>
                <w:szCs w:val="21"/>
              </w:rPr>
            </w:pPr>
          </w:p>
          <w:p w:rsidR="00D2371E" w:rsidRDefault="00D2371E" w:rsidP="00D2371E">
            <w:pPr>
              <w:pStyle w:val="a0"/>
            </w:pPr>
          </w:p>
          <w:p w:rsidR="00D2371E" w:rsidRDefault="00D2371E" w:rsidP="00D2371E"/>
          <w:p w:rsidR="00D2371E" w:rsidRPr="00D2371E" w:rsidRDefault="00D2371E" w:rsidP="00D2371E">
            <w:pPr>
              <w:pStyle w:val="a0"/>
            </w:pPr>
          </w:p>
          <w:p w:rsidR="00F70B84" w:rsidRPr="005D4E6E" w:rsidRDefault="00F70B84" w:rsidP="00F70B84">
            <w:pPr>
              <w:pStyle w:val="a0"/>
              <w:rPr>
                <w:rFonts w:asciiTheme="minorEastAsia" w:eastAsiaTheme="minorEastAsia" w:hAnsiTheme="minorEastAsia"/>
              </w:rPr>
            </w:pPr>
            <w:r w:rsidRPr="005D4E6E">
              <w:rPr>
                <w:rFonts w:asciiTheme="minorEastAsia" w:eastAsiaTheme="minorEastAsia" w:hAnsiTheme="minorEastAsia" w:hint="eastAsia"/>
              </w:rPr>
              <w:t>3</w:t>
            </w:r>
          </w:p>
        </w:tc>
        <w:tc>
          <w:tcPr>
            <w:tcW w:w="1481" w:type="dxa"/>
            <w:shd w:val="clear" w:color="000000" w:fill="auto"/>
            <w:vAlign w:val="center"/>
          </w:tcPr>
          <w:p w:rsidR="00F70B84" w:rsidRPr="005D4E6E" w:rsidRDefault="00F70B84">
            <w:pPr>
              <w:jc w:val="center"/>
              <w:rPr>
                <w:rFonts w:asciiTheme="minorEastAsia" w:eastAsiaTheme="minorEastAsia" w:hAnsiTheme="minorEastAsia"/>
                <w:sz w:val="24"/>
              </w:rPr>
            </w:pPr>
            <w:r w:rsidRPr="005D4E6E">
              <w:rPr>
                <w:rFonts w:asciiTheme="minorEastAsia" w:eastAsiaTheme="minorEastAsia" w:hAnsiTheme="minorEastAsia" w:hint="eastAsia"/>
                <w:sz w:val="24"/>
              </w:rPr>
              <w:t>长金刚砂磨头</w:t>
            </w:r>
          </w:p>
        </w:tc>
        <w:tc>
          <w:tcPr>
            <w:tcW w:w="5155" w:type="dxa"/>
            <w:shd w:val="clear" w:color="auto" w:fill="FFFFFF"/>
          </w:tcPr>
          <w:p w:rsidR="00F70B84" w:rsidRPr="002A4571" w:rsidRDefault="00F70B84" w:rsidP="002A4571">
            <w:pPr>
              <w:spacing w:line="276" w:lineRule="auto"/>
              <w:rPr>
                <w:rFonts w:asciiTheme="minorEastAsia" w:eastAsiaTheme="minorEastAsia" w:hAnsiTheme="minorEastAsia" w:cs="宋体"/>
                <w:sz w:val="24"/>
              </w:rPr>
            </w:pPr>
            <w:r w:rsidRPr="002A4571">
              <w:rPr>
                <w:rFonts w:asciiTheme="minorEastAsia" w:eastAsiaTheme="minorEastAsia" w:hAnsiTheme="minorEastAsia" w:cs="宋体" w:hint="eastAsia"/>
                <w:sz w:val="24"/>
              </w:rPr>
              <w:t>主要技术参数及要求：</w:t>
            </w:r>
          </w:p>
          <w:p w:rsidR="00872812" w:rsidRPr="002A4571" w:rsidRDefault="00872812" w:rsidP="002A4571">
            <w:pPr>
              <w:pStyle w:val="a0"/>
              <w:numPr>
                <w:ilvl w:val="0"/>
                <w:numId w:val="6"/>
              </w:numPr>
              <w:spacing w:line="276" w:lineRule="auto"/>
              <w:rPr>
                <w:rFonts w:asciiTheme="minorEastAsia" w:eastAsiaTheme="minorEastAsia" w:hAnsiTheme="minorEastAsia" w:cs="宋体"/>
              </w:rPr>
            </w:pPr>
            <w:r w:rsidRPr="002A4571">
              <w:rPr>
                <w:rFonts w:asciiTheme="minorEastAsia" w:eastAsiaTheme="minorEastAsia" w:hAnsiTheme="minorEastAsia" w:cs="宋体" w:hint="eastAsia"/>
              </w:rPr>
              <w:t>匹配椎间孔镜（厂家：</w:t>
            </w:r>
            <w:proofErr w:type="spellStart"/>
            <w:r w:rsidRPr="002A4571">
              <w:rPr>
                <w:rFonts w:asciiTheme="minorEastAsia" w:eastAsiaTheme="minorEastAsia" w:hAnsiTheme="minorEastAsia" w:cs="宋体" w:hint="eastAsia"/>
              </w:rPr>
              <w:t>joimax</w:t>
            </w:r>
            <w:proofErr w:type="spellEnd"/>
            <w:r w:rsidRPr="002A4571">
              <w:rPr>
                <w:rFonts w:asciiTheme="minorEastAsia" w:eastAsiaTheme="minorEastAsia" w:hAnsiTheme="minorEastAsia" w:cs="宋体" w:hint="eastAsia"/>
              </w:rPr>
              <w:t>;型号：FS63421810）</w:t>
            </w:r>
          </w:p>
          <w:p w:rsidR="00D2371E" w:rsidRPr="002A4571" w:rsidRDefault="00D2371E" w:rsidP="002A4571">
            <w:pPr>
              <w:pStyle w:val="a0"/>
              <w:spacing w:line="276" w:lineRule="auto"/>
              <w:rPr>
                <w:rFonts w:asciiTheme="minorEastAsia" w:eastAsiaTheme="minorEastAsia" w:hAnsiTheme="minorEastAsia" w:cs="宋体"/>
              </w:rPr>
            </w:pPr>
            <w:r w:rsidRPr="002A4571">
              <w:rPr>
                <w:rFonts w:asciiTheme="minorEastAsia" w:eastAsiaTheme="minorEastAsia" w:hAnsiTheme="minorEastAsia" w:cs="宋体" w:hint="eastAsia"/>
              </w:rPr>
              <w:t>2.匹配电动骨动力系统（厂家：天津市津东希翼医疗器械厂；型号：JDXY-DGD-01）</w:t>
            </w:r>
          </w:p>
          <w:p w:rsidR="00D2371E" w:rsidRPr="002A4571" w:rsidRDefault="00D2371E" w:rsidP="002A4571">
            <w:pPr>
              <w:pStyle w:val="a0"/>
              <w:spacing w:line="276" w:lineRule="auto"/>
              <w:rPr>
                <w:rFonts w:asciiTheme="minorEastAsia" w:eastAsiaTheme="minorEastAsia" w:hAnsiTheme="minorEastAsia"/>
              </w:rPr>
            </w:pPr>
            <w:r w:rsidRPr="002A4571">
              <w:rPr>
                <w:rFonts w:asciiTheme="minorEastAsia" w:eastAsiaTheme="minorEastAsia" w:hAnsiTheme="minorEastAsia" w:hint="eastAsia"/>
              </w:rPr>
              <w:t>3. 直径：3.0+mm</w:t>
            </w:r>
          </w:p>
          <w:p w:rsidR="00961EFE" w:rsidRPr="002A4571" w:rsidRDefault="002A4571" w:rsidP="002A4571">
            <w:pPr>
              <w:spacing w:line="276" w:lineRule="auto"/>
              <w:rPr>
                <w:rFonts w:asciiTheme="minorEastAsia" w:eastAsiaTheme="minorEastAsia" w:hAnsiTheme="minorEastAsia"/>
                <w:sz w:val="24"/>
              </w:rPr>
            </w:pPr>
            <w:r w:rsidRPr="002A4571">
              <w:rPr>
                <w:rFonts w:asciiTheme="minorEastAsia" w:eastAsiaTheme="minorEastAsia" w:hAnsiTheme="minorEastAsia" w:hint="eastAsia"/>
                <w:sz w:val="24"/>
              </w:rPr>
              <w:t>4.</w:t>
            </w:r>
            <w:r w:rsidRPr="002A4571">
              <w:rPr>
                <w:rFonts w:hint="eastAsia"/>
                <w:sz w:val="24"/>
              </w:rPr>
              <w:t>适用于椎间盘突出症、简单椎管狭窄症、满足脊柱退行性疾病的阶梯治疗。</w:t>
            </w:r>
          </w:p>
        </w:tc>
        <w:tc>
          <w:tcPr>
            <w:tcW w:w="647" w:type="dxa"/>
            <w:shd w:val="clear" w:color="auto" w:fill="FFFFFF"/>
            <w:vAlign w:val="center"/>
          </w:tcPr>
          <w:p w:rsidR="00F70B84" w:rsidRDefault="005D4E6E">
            <w:pPr>
              <w:jc w:val="center"/>
              <w:rPr>
                <w:rFonts w:ascii="宋体" w:hAnsi="宋体" w:cs="宋体"/>
                <w:szCs w:val="21"/>
              </w:rPr>
            </w:pPr>
            <w:r>
              <w:rPr>
                <w:rFonts w:ascii="宋体" w:hAnsi="宋体" w:cs="宋体" w:hint="eastAsia"/>
                <w:szCs w:val="21"/>
              </w:rPr>
              <w:t>1</w:t>
            </w:r>
          </w:p>
        </w:tc>
        <w:tc>
          <w:tcPr>
            <w:tcW w:w="487" w:type="dxa"/>
            <w:shd w:val="clear" w:color="auto" w:fill="FFFFFF"/>
            <w:vAlign w:val="center"/>
          </w:tcPr>
          <w:p w:rsidR="00F70B84"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70B84" w:rsidRDefault="00F70B84">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r>
        <w:rPr>
          <w:rFonts w:ascii="宋体" w:hAnsi="宋体" w:hint="eastAsia"/>
          <w:b/>
          <w:szCs w:val="21"/>
        </w:rPr>
        <w:t xml:space="preserve">     </w:t>
      </w: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r>
        <w:rPr>
          <w:rFonts w:ascii="宋体" w:hAnsi="宋体" w:hint="eastAsia"/>
          <w:b/>
          <w:sz w:val="24"/>
        </w:rPr>
        <w:t xml:space="preserve"> </w:t>
      </w:r>
    </w:p>
    <w:p w:rsidR="00E2607A" w:rsidRDefault="00E2607A" w:rsidP="00E2607A">
      <w:pPr>
        <w:pStyle w:val="a0"/>
      </w:pPr>
    </w:p>
    <w:p w:rsidR="00E2607A" w:rsidRPr="00E2607A" w:rsidRDefault="00E2607A" w:rsidP="00E2607A">
      <w:pPr>
        <w:pStyle w:val="a0"/>
      </w:pPr>
    </w:p>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98"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B2E03">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w:t>
      </w:r>
      <w:proofErr w:type="gramStart"/>
      <w:r>
        <w:rPr>
          <w:rFonts w:ascii="黑体" w:eastAsia="黑体" w:hAnsi="华文中宋" w:hint="eastAsia"/>
          <w:sz w:val="24"/>
        </w:rPr>
        <w:t>介</w:t>
      </w:r>
      <w:proofErr w:type="gramEnd"/>
      <w:r>
        <w:rPr>
          <w:rFonts w:ascii="黑体" w:eastAsia="黑体" w:hAnsi="华文中宋" w:hint="eastAsia"/>
          <w:sz w:val="24"/>
        </w:rPr>
        <w:t xml:space="preserve">  </w:t>
      </w:r>
      <w:proofErr w:type="gramStart"/>
      <w:r>
        <w:rPr>
          <w:rFonts w:ascii="黑体" w:eastAsia="黑体" w:hAnsi="华文中宋" w:hint="eastAsia"/>
          <w:sz w:val="24"/>
        </w:rPr>
        <w:t>绍</w:t>
      </w:r>
      <w:proofErr w:type="gramEnd"/>
      <w:r>
        <w:rPr>
          <w:rFonts w:ascii="黑体" w:eastAsia="黑体" w:hAnsi="华文中宋" w:hint="eastAsia"/>
          <w:sz w:val="24"/>
        </w:rPr>
        <w:t xml:space="preserve">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r>
        <w:rPr>
          <w:rFonts w:hint="eastAsia"/>
        </w:rPr>
        <w:t xml:space="preserve">    </w:t>
      </w: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3D" w:rsidRDefault="0014093D">
      <w:r>
        <w:separator/>
      </w:r>
    </w:p>
  </w:endnote>
  <w:endnote w:type="continuationSeparator" w:id="0">
    <w:p w:rsidR="0014093D" w:rsidRDefault="0014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643EC4">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4093D">
                            <w:fldChar w:fldCharType="begin"/>
                          </w:r>
                          <w:r w:rsidR="0014093D">
                            <w:instrText xml:space="preserve"> NUMPAGES  \* MERGEFORMAT </w:instrText>
                          </w:r>
                          <w:r w:rsidR="0014093D">
                            <w:fldChar w:fldCharType="separate"/>
                          </w:r>
                          <w:r w:rsidR="00643EC4">
                            <w:rPr>
                              <w:noProof/>
                            </w:rPr>
                            <w:t>15</w:t>
                          </w:r>
                          <w:r w:rsidR="0014093D">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643EC4">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4093D">
                      <w:fldChar w:fldCharType="begin"/>
                    </w:r>
                    <w:r w:rsidR="0014093D">
                      <w:instrText xml:space="preserve"> NUMPAGES  \* MERGEFORMAT </w:instrText>
                    </w:r>
                    <w:r w:rsidR="0014093D">
                      <w:fldChar w:fldCharType="separate"/>
                    </w:r>
                    <w:r w:rsidR="00643EC4">
                      <w:rPr>
                        <w:noProof/>
                      </w:rPr>
                      <w:t>15</w:t>
                    </w:r>
                    <w:r w:rsidR="0014093D">
                      <w:rPr>
                        <w:noProof/>
                      </w:rPr>
                      <w:fldChar w:fldCharType="end"/>
                    </w:r>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643EC4">
                            <w:rPr>
                              <w:noProof/>
                              <w:sz w:val="18"/>
                            </w:rPr>
                            <w:t>3</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4093D">
                            <w:fldChar w:fldCharType="begin"/>
                          </w:r>
                          <w:r w:rsidR="0014093D">
                            <w:instrText xml:space="preserve"> NUMPAGES  \* MERGEFORMAT </w:instrText>
                          </w:r>
                          <w:r w:rsidR="0014093D">
                            <w:fldChar w:fldCharType="separate"/>
                          </w:r>
                          <w:r w:rsidR="00643EC4" w:rsidRPr="00643EC4">
                            <w:rPr>
                              <w:noProof/>
                              <w:sz w:val="18"/>
                            </w:rPr>
                            <w:t>15</w:t>
                          </w:r>
                          <w:r w:rsidR="0014093D">
                            <w:rPr>
                              <w:noProof/>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643EC4">
                      <w:rPr>
                        <w:noProof/>
                        <w:sz w:val="18"/>
                      </w:rPr>
                      <w:t>3</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14093D">
                      <w:fldChar w:fldCharType="begin"/>
                    </w:r>
                    <w:r w:rsidR="0014093D">
                      <w:instrText xml:space="preserve"> NUMPAGES  \* MERGEFORMAT </w:instrText>
                    </w:r>
                    <w:r w:rsidR="0014093D">
                      <w:fldChar w:fldCharType="separate"/>
                    </w:r>
                    <w:r w:rsidR="00643EC4" w:rsidRPr="00643EC4">
                      <w:rPr>
                        <w:noProof/>
                        <w:sz w:val="18"/>
                      </w:rPr>
                      <w:t>15</w:t>
                    </w:r>
                    <w:r w:rsidR="0014093D">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3D" w:rsidRDefault="0014093D">
      <w:r>
        <w:separator/>
      </w:r>
    </w:p>
  </w:footnote>
  <w:footnote w:type="continuationSeparator" w:id="0">
    <w:p w:rsidR="0014093D" w:rsidRDefault="0014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B531E"/>
    <w:multiLevelType w:val="singleLevel"/>
    <w:tmpl w:val="676B531E"/>
    <w:lvl w:ilvl="0">
      <w:start w:val="4"/>
      <w:numFmt w:val="decimal"/>
      <w:lvlText w:val="%1."/>
      <w:lvlJc w:val="left"/>
      <w:pPr>
        <w:tabs>
          <w:tab w:val="num" w:pos="312"/>
        </w:tabs>
      </w:pPr>
    </w:lvl>
  </w:abstractNum>
  <w:abstractNum w:abstractNumId="6">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48D9"/>
    <w:rsid w:val="000266BF"/>
    <w:rsid w:val="000272D2"/>
    <w:rsid w:val="0003563F"/>
    <w:rsid w:val="00035A76"/>
    <w:rsid w:val="000373AA"/>
    <w:rsid w:val="000417C2"/>
    <w:rsid w:val="00056275"/>
    <w:rsid w:val="00070078"/>
    <w:rsid w:val="00091830"/>
    <w:rsid w:val="00092D49"/>
    <w:rsid w:val="000962E0"/>
    <w:rsid w:val="000A08FE"/>
    <w:rsid w:val="000A255A"/>
    <w:rsid w:val="000A395A"/>
    <w:rsid w:val="000A621E"/>
    <w:rsid w:val="000B07BC"/>
    <w:rsid w:val="000B4C8D"/>
    <w:rsid w:val="000B7A73"/>
    <w:rsid w:val="000C0259"/>
    <w:rsid w:val="000C16B4"/>
    <w:rsid w:val="000C2811"/>
    <w:rsid w:val="000C4865"/>
    <w:rsid w:val="000C63AD"/>
    <w:rsid w:val="000D3C2C"/>
    <w:rsid w:val="000D691C"/>
    <w:rsid w:val="000E2699"/>
    <w:rsid w:val="000E4210"/>
    <w:rsid w:val="000E7840"/>
    <w:rsid w:val="000E7C40"/>
    <w:rsid w:val="000F3DA0"/>
    <w:rsid w:val="000F449B"/>
    <w:rsid w:val="000F5461"/>
    <w:rsid w:val="001023A1"/>
    <w:rsid w:val="00106450"/>
    <w:rsid w:val="0011031C"/>
    <w:rsid w:val="00111E88"/>
    <w:rsid w:val="00112A80"/>
    <w:rsid w:val="00125191"/>
    <w:rsid w:val="0014093D"/>
    <w:rsid w:val="00140EAD"/>
    <w:rsid w:val="00154366"/>
    <w:rsid w:val="00161371"/>
    <w:rsid w:val="0016171A"/>
    <w:rsid w:val="00163A82"/>
    <w:rsid w:val="00166320"/>
    <w:rsid w:val="001709F9"/>
    <w:rsid w:val="001747F4"/>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3733A"/>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C13C1"/>
    <w:rsid w:val="002D20F4"/>
    <w:rsid w:val="002E1E4D"/>
    <w:rsid w:val="002F230D"/>
    <w:rsid w:val="002F610D"/>
    <w:rsid w:val="002F65ED"/>
    <w:rsid w:val="00305A81"/>
    <w:rsid w:val="00316AAE"/>
    <w:rsid w:val="003209EC"/>
    <w:rsid w:val="00322A14"/>
    <w:rsid w:val="00323228"/>
    <w:rsid w:val="003316B4"/>
    <w:rsid w:val="00332BF9"/>
    <w:rsid w:val="0034309A"/>
    <w:rsid w:val="00343F77"/>
    <w:rsid w:val="00346297"/>
    <w:rsid w:val="00347FFD"/>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D2E44"/>
    <w:rsid w:val="003E082C"/>
    <w:rsid w:val="003E2755"/>
    <w:rsid w:val="003E5766"/>
    <w:rsid w:val="003F185A"/>
    <w:rsid w:val="003F32B4"/>
    <w:rsid w:val="003F6E4C"/>
    <w:rsid w:val="004019C5"/>
    <w:rsid w:val="00402354"/>
    <w:rsid w:val="004038F5"/>
    <w:rsid w:val="004133B9"/>
    <w:rsid w:val="004173F4"/>
    <w:rsid w:val="004212FC"/>
    <w:rsid w:val="004221F1"/>
    <w:rsid w:val="00424BA5"/>
    <w:rsid w:val="004279C4"/>
    <w:rsid w:val="004304DE"/>
    <w:rsid w:val="00432939"/>
    <w:rsid w:val="00434F06"/>
    <w:rsid w:val="00435978"/>
    <w:rsid w:val="00451A16"/>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76AB8"/>
    <w:rsid w:val="00583BFC"/>
    <w:rsid w:val="00587A42"/>
    <w:rsid w:val="0059325F"/>
    <w:rsid w:val="005B1228"/>
    <w:rsid w:val="005B2B99"/>
    <w:rsid w:val="005B3556"/>
    <w:rsid w:val="005D25C5"/>
    <w:rsid w:val="005D4E6E"/>
    <w:rsid w:val="005F4006"/>
    <w:rsid w:val="00602EDD"/>
    <w:rsid w:val="00603C44"/>
    <w:rsid w:val="00612F08"/>
    <w:rsid w:val="00615A1F"/>
    <w:rsid w:val="00621DB1"/>
    <w:rsid w:val="00627AB8"/>
    <w:rsid w:val="0063318F"/>
    <w:rsid w:val="0063328F"/>
    <w:rsid w:val="006355AE"/>
    <w:rsid w:val="00643EC4"/>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44023"/>
    <w:rsid w:val="00751177"/>
    <w:rsid w:val="00761A95"/>
    <w:rsid w:val="00764C36"/>
    <w:rsid w:val="0077030B"/>
    <w:rsid w:val="007778C4"/>
    <w:rsid w:val="007849EA"/>
    <w:rsid w:val="007855DC"/>
    <w:rsid w:val="0078755C"/>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2812"/>
    <w:rsid w:val="00874C7A"/>
    <w:rsid w:val="008821A6"/>
    <w:rsid w:val="00885521"/>
    <w:rsid w:val="00890FDD"/>
    <w:rsid w:val="00892997"/>
    <w:rsid w:val="008A5EAF"/>
    <w:rsid w:val="008A663B"/>
    <w:rsid w:val="008B273C"/>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309C1"/>
    <w:rsid w:val="009346B6"/>
    <w:rsid w:val="00957C6E"/>
    <w:rsid w:val="00961EFE"/>
    <w:rsid w:val="00970863"/>
    <w:rsid w:val="00982FC2"/>
    <w:rsid w:val="00984E2D"/>
    <w:rsid w:val="00995961"/>
    <w:rsid w:val="009975B9"/>
    <w:rsid w:val="009975D9"/>
    <w:rsid w:val="0099784F"/>
    <w:rsid w:val="009A5D0B"/>
    <w:rsid w:val="009B2DB6"/>
    <w:rsid w:val="009B2E03"/>
    <w:rsid w:val="009C1946"/>
    <w:rsid w:val="009C2F08"/>
    <w:rsid w:val="009C38CE"/>
    <w:rsid w:val="009D1F52"/>
    <w:rsid w:val="009E6E48"/>
    <w:rsid w:val="009E71D8"/>
    <w:rsid w:val="00A11B2F"/>
    <w:rsid w:val="00A22506"/>
    <w:rsid w:val="00A26BAF"/>
    <w:rsid w:val="00A330ED"/>
    <w:rsid w:val="00A43544"/>
    <w:rsid w:val="00A44B7D"/>
    <w:rsid w:val="00A458BC"/>
    <w:rsid w:val="00A52F55"/>
    <w:rsid w:val="00A60E3C"/>
    <w:rsid w:val="00A67650"/>
    <w:rsid w:val="00A67B8C"/>
    <w:rsid w:val="00A87DF6"/>
    <w:rsid w:val="00AB2DFB"/>
    <w:rsid w:val="00AB2E87"/>
    <w:rsid w:val="00AB67E6"/>
    <w:rsid w:val="00AB71E4"/>
    <w:rsid w:val="00AC02E3"/>
    <w:rsid w:val="00AC3F3C"/>
    <w:rsid w:val="00AD35B0"/>
    <w:rsid w:val="00AD5D92"/>
    <w:rsid w:val="00AD7021"/>
    <w:rsid w:val="00AE7C99"/>
    <w:rsid w:val="00AF2494"/>
    <w:rsid w:val="00AF4040"/>
    <w:rsid w:val="00B004CF"/>
    <w:rsid w:val="00B032FA"/>
    <w:rsid w:val="00B05436"/>
    <w:rsid w:val="00B148EC"/>
    <w:rsid w:val="00B317C3"/>
    <w:rsid w:val="00B42CC8"/>
    <w:rsid w:val="00B4766D"/>
    <w:rsid w:val="00B73192"/>
    <w:rsid w:val="00B76895"/>
    <w:rsid w:val="00B770FA"/>
    <w:rsid w:val="00B82A2E"/>
    <w:rsid w:val="00B86183"/>
    <w:rsid w:val="00B921BC"/>
    <w:rsid w:val="00B93473"/>
    <w:rsid w:val="00BA0CAC"/>
    <w:rsid w:val="00BA2220"/>
    <w:rsid w:val="00BB2471"/>
    <w:rsid w:val="00BB6E3D"/>
    <w:rsid w:val="00BC5BC1"/>
    <w:rsid w:val="00BD5BAB"/>
    <w:rsid w:val="00BE0349"/>
    <w:rsid w:val="00BF14E7"/>
    <w:rsid w:val="00BF4E50"/>
    <w:rsid w:val="00C03FE4"/>
    <w:rsid w:val="00C2167F"/>
    <w:rsid w:val="00C21DE5"/>
    <w:rsid w:val="00C35630"/>
    <w:rsid w:val="00C4458F"/>
    <w:rsid w:val="00C473BC"/>
    <w:rsid w:val="00C62964"/>
    <w:rsid w:val="00C63D00"/>
    <w:rsid w:val="00C641A0"/>
    <w:rsid w:val="00C65F0D"/>
    <w:rsid w:val="00C741FD"/>
    <w:rsid w:val="00C863C5"/>
    <w:rsid w:val="00C87DCC"/>
    <w:rsid w:val="00CA5227"/>
    <w:rsid w:val="00CB6CF9"/>
    <w:rsid w:val="00CD5002"/>
    <w:rsid w:val="00CD6A6D"/>
    <w:rsid w:val="00CD70F3"/>
    <w:rsid w:val="00CD7532"/>
    <w:rsid w:val="00CE1F73"/>
    <w:rsid w:val="00CF32CC"/>
    <w:rsid w:val="00CF4C2B"/>
    <w:rsid w:val="00CF5AB8"/>
    <w:rsid w:val="00D05978"/>
    <w:rsid w:val="00D11F4E"/>
    <w:rsid w:val="00D126CE"/>
    <w:rsid w:val="00D146E6"/>
    <w:rsid w:val="00D2371E"/>
    <w:rsid w:val="00D238F3"/>
    <w:rsid w:val="00D26A4D"/>
    <w:rsid w:val="00D26C95"/>
    <w:rsid w:val="00D30FAB"/>
    <w:rsid w:val="00D36422"/>
    <w:rsid w:val="00D36A35"/>
    <w:rsid w:val="00D37C58"/>
    <w:rsid w:val="00D64D2E"/>
    <w:rsid w:val="00D653B3"/>
    <w:rsid w:val="00D80B02"/>
    <w:rsid w:val="00D92BF0"/>
    <w:rsid w:val="00D93E97"/>
    <w:rsid w:val="00D952A6"/>
    <w:rsid w:val="00DA2376"/>
    <w:rsid w:val="00DA6F77"/>
    <w:rsid w:val="00DA7772"/>
    <w:rsid w:val="00DB603D"/>
    <w:rsid w:val="00DC1445"/>
    <w:rsid w:val="00DD046A"/>
    <w:rsid w:val="00DD3FED"/>
    <w:rsid w:val="00DD67FF"/>
    <w:rsid w:val="00DF0A77"/>
    <w:rsid w:val="00DF3DBE"/>
    <w:rsid w:val="00E0621B"/>
    <w:rsid w:val="00E14E3E"/>
    <w:rsid w:val="00E15E0F"/>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4238"/>
    <w:rsid w:val="00EB1096"/>
    <w:rsid w:val="00EC2813"/>
    <w:rsid w:val="00ED11F2"/>
    <w:rsid w:val="00ED1838"/>
    <w:rsid w:val="00ED2907"/>
    <w:rsid w:val="00ED3022"/>
    <w:rsid w:val="00ED4887"/>
    <w:rsid w:val="00EF4FA8"/>
    <w:rsid w:val="00F05FC4"/>
    <w:rsid w:val="00F07AAE"/>
    <w:rsid w:val="00F16565"/>
    <w:rsid w:val="00F16D9A"/>
    <w:rsid w:val="00F25D52"/>
    <w:rsid w:val="00F33CB8"/>
    <w:rsid w:val="00F40D8A"/>
    <w:rsid w:val="00F413BB"/>
    <w:rsid w:val="00F46A94"/>
    <w:rsid w:val="00F46EDE"/>
    <w:rsid w:val="00F50080"/>
    <w:rsid w:val="00F53576"/>
    <w:rsid w:val="00F54CD3"/>
    <w:rsid w:val="00F65AE7"/>
    <w:rsid w:val="00F662BB"/>
    <w:rsid w:val="00F701F0"/>
    <w:rsid w:val="00F70B84"/>
    <w:rsid w:val="00F75A0B"/>
    <w:rsid w:val="00F83CAC"/>
    <w:rsid w:val="00F86404"/>
    <w:rsid w:val="00F967E7"/>
    <w:rsid w:val="00FC1C76"/>
    <w:rsid w:val="00FC1CB2"/>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BDF975-9AFA-4D28-8C0E-88E54054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15</Pages>
  <Words>978</Words>
  <Characters>5575</Characters>
  <Application>Microsoft Office Word</Application>
  <DocSecurity>0</DocSecurity>
  <Lines>46</Lines>
  <Paragraphs>13</Paragraphs>
  <ScaleCrop>false</ScaleCrop>
  <Company>china</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44</cp:revision>
  <cp:lastPrinted>2019-12-10T03:36:00Z</cp:lastPrinted>
  <dcterms:created xsi:type="dcterms:W3CDTF">2023-11-27T01:46:00Z</dcterms:created>
  <dcterms:modified xsi:type="dcterms:W3CDTF">2024-05-13T05:45:00Z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